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45" w:rsidRDefault="00C97345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Pledge requirement interpretation.</w:t>
      </w:r>
    </w:p>
    <w:p w:rsidR="00C97345" w:rsidRDefault="00C97345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As amended during conclave the requirements for initiating a member are Bylaw I.A.9.</w:t>
      </w:r>
    </w:p>
    <w:p w:rsidR="00C97345" w:rsidRDefault="00C97345" w:rsidP="00C9734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720" w:hanging="720"/>
        <w:jc w:val="both"/>
      </w:pPr>
      <w:r>
        <w:t>9.</w:t>
      </w:r>
      <w:r>
        <w:tab/>
        <w:t>No person shall be initiated into the Fraternity until having complied with the following conditions:</w:t>
      </w:r>
    </w:p>
    <w:p w:rsidR="00C97345" w:rsidRDefault="00C97345" w:rsidP="00C9734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1080" w:hanging="1080"/>
        <w:jc w:val="both"/>
      </w:pPr>
      <w:r>
        <w:tab/>
      </w:r>
      <w:r>
        <w:tab/>
        <w:t>a.</w:t>
      </w:r>
      <w:r>
        <w:tab/>
      </w:r>
      <w:r w:rsidRPr="00A13407">
        <w:t>Be currently enrolled in, or have successfully completed, the second introductory course of the student’s intended course of study.</w:t>
      </w:r>
    </w:p>
    <w:p w:rsidR="00C97345" w:rsidRDefault="00C97345" w:rsidP="00C9734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1080" w:hanging="1080"/>
        <w:jc w:val="both"/>
      </w:pPr>
      <w:r>
        <w:tab/>
      </w:r>
      <w:r>
        <w:tab/>
        <w:t>b.</w:t>
      </w:r>
      <w:r>
        <w:tab/>
      </w:r>
      <w:r w:rsidRPr="00066870">
        <w:t>Have successfully received credit for at least one college-level chemistry course.</w:t>
      </w:r>
      <w:r>
        <w:t xml:space="preserve">  </w:t>
      </w:r>
    </w:p>
    <w:p w:rsidR="00C97345" w:rsidRDefault="00C97345" w:rsidP="00C9734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ind w:left="1080" w:hanging="1080"/>
        <w:jc w:val="both"/>
      </w:pPr>
      <w:r>
        <w:tab/>
      </w:r>
      <w:r>
        <w:tab/>
        <w:t>c.</w:t>
      </w:r>
      <w:r>
        <w:tab/>
      </w:r>
      <w:r w:rsidRPr="00066870">
        <w:t>Be without condition in any current college work.</w:t>
      </w:r>
    </w:p>
    <w:p w:rsidR="00C97345" w:rsidRDefault="00C97345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C97345" w:rsidRDefault="00C97345">
      <w:r>
        <w:t>The SCs interpretation of this is as follows:</w:t>
      </w:r>
    </w:p>
    <w:p w:rsidR="00C97345" w:rsidRDefault="00C97345">
      <w:r>
        <w:t xml:space="preserve">Point a - This would be Chemistry II or an equivalent class.  At the Chapter Advisors discretion this may be substituted with another science class relevant to a chemistry related degree program.  </w:t>
      </w:r>
      <w:r w:rsidR="009D603A">
        <w:t xml:space="preserve">This should be used sparingly and only when the school’s requirements are in conflict with the ability of a qualified candidate to join.  </w:t>
      </w:r>
      <w:r>
        <w:t>In many cases this would allow first semester freshmen to pledge if they bring in AP or transfer credit for Chemistry I and are enrolled in Chemistry II during the first semester.</w:t>
      </w:r>
    </w:p>
    <w:p w:rsidR="00C97345" w:rsidRDefault="00C97345">
      <w:r>
        <w:t>Point b – Same as in a. if they received credit for Chemistry I (or more)</w:t>
      </w:r>
      <w:r w:rsidR="009D603A">
        <w:t xml:space="preserve"> from AP or transfer credit they will meet this requirement.</w:t>
      </w:r>
    </w:p>
    <w:p w:rsidR="009D603A" w:rsidRDefault="009D603A">
      <w:r>
        <w:t>Point c – The student shall not be on academic probation or other institution imposed conditions.</w:t>
      </w:r>
    </w:p>
    <w:p w:rsidR="00D76FFA" w:rsidRDefault="00D76FFA"/>
    <w:p w:rsidR="009D603A" w:rsidRDefault="009D603A">
      <w:r>
        <w:t>This interpretation is subject to change.  We will monitor the implementation of these bylaw changes and make adjustments as necessary.</w:t>
      </w:r>
    </w:p>
    <w:p w:rsidR="00D76FFA" w:rsidRDefault="00D76FFA">
      <w:r>
        <w:t>This interpretation will be sent to all DCs, chapters and chapter advisors.</w:t>
      </w:r>
      <w:bookmarkStart w:id="0" w:name="_GoBack"/>
      <w:bookmarkEnd w:id="0"/>
    </w:p>
    <w:sectPr w:rsidR="00D76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D7"/>
    <w:rsid w:val="008C1450"/>
    <w:rsid w:val="008E08AD"/>
    <w:rsid w:val="009D603A"/>
    <w:rsid w:val="00C97345"/>
    <w:rsid w:val="00D76FFA"/>
    <w:rsid w:val="00E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861C"/>
  <w15:chartTrackingRefBased/>
  <w15:docId w15:val="{50558313-BDAC-4615-B3D8-D958A684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Nalley</dc:creator>
  <cp:keywords/>
  <dc:description/>
  <cp:lastModifiedBy>Kip Nalley</cp:lastModifiedBy>
  <cp:revision>2</cp:revision>
  <dcterms:created xsi:type="dcterms:W3CDTF">2016-09-11T15:31:00Z</dcterms:created>
  <dcterms:modified xsi:type="dcterms:W3CDTF">2016-09-11T16:06:00Z</dcterms:modified>
</cp:coreProperties>
</file>